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6C7595">
        <w:rPr>
          <w:rFonts w:ascii="GHEA Grapalat" w:hAnsi="GHEA Grapalat"/>
          <w:sz w:val="20"/>
        </w:rPr>
        <w:t>20/</w:t>
      </w:r>
      <w:r w:rsidR="006C7595" w:rsidRPr="006C7595">
        <w:rPr>
          <w:rFonts w:ascii="GHEA Grapalat" w:hAnsi="GHEA Grapalat"/>
          <w:sz w:val="20"/>
        </w:rPr>
        <w:t>41</w:t>
      </w:r>
      <w:r w:rsidR="00602B0B" w:rsidRPr="00602B0B">
        <w:rPr>
          <w:rFonts w:ascii="GHEA Grapalat" w:hAnsi="GHEA Grapalat"/>
          <w:sz w:val="20"/>
        </w:rPr>
        <w:t>-1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6C7595" w:rsidRPr="006C7595">
        <w:rPr>
          <w:rFonts w:ascii="GHEA Grapalat" w:hAnsi="GHEA Grapalat"/>
          <w:sz w:val="20"/>
        </w:rPr>
        <w:t>26</w:t>
      </w:r>
      <w:r w:rsidR="00782911">
        <w:rPr>
          <w:rFonts w:ascii="GHEA Grapalat" w:hAnsi="GHEA Grapalat"/>
          <w:sz w:val="20"/>
        </w:rPr>
        <w:t>.</w:t>
      </w:r>
      <w:r w:rsidR="006C7595">
        <w:rPr>
          <w:rFonts w:ascii="GHEA Grapalat" w:hAnsi="GHEA Grapalat"/>
          <w:sz w:val="20"/>
        </w:rPr>
        <w:t>0</w:t>
      </w:r>
      <w:r w:rsidR="006C7595" w:rsidRPr="006C7595">
        <w:rPr>
          <w:rFonts w:ascii="GHEA Grapalat" w:hAnsi="GHEA Grapalat"/>
          <w:sz w:val="20"/>
        </w:rPr>
        <w:t>3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4666A" w:rsidRPr="0044666A">
        <w:rPr>
          <w:rFonts w:ascii="GHEA Grapalat" w:hAnsi="GHEA Grapalat"/>
          <w:sz w:val="20"/>
        </w:rPr>
        <w:t xml:space="preserve"> </w:t>
      </w:r>
      <w:r w:rsidR="004D2F51" w:rsidRPr="004D2F51">
        <w:rPr>
          <w:rFonts w:ascii="Sylfaen" w:hAnsi="Sylfaen"/>
          <w:sz w:val="20"/>
        </w:rPr>
        <w:t xml:space="preserve">и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6C7595">
        <w:rPr>
          <w:rFonts w:ascii="GHEA Grapalat" w:hAnsi="GHEA Grapalat"/>
          <w:sz w:val="20"/>
        </w:rPr>
        <w:t>20/</w:t>
      </w:r>
      <w:r w:rsidR="006C7595" w:rsidRPr="006C7595">
        <w:rPr>
          <w:rFonts w:ascii="GHEA Grapalat" w:hAnsi="GHEA Grapalat"/>
          <w:sz w:val="20"/>
        </w:rPr>
        <w:t>41</w:t>
      </w:r>
      <w:r w:rsidR="004D2F51">
        <w:rPr>
          <w:rFonts w:ascii="GHEA Grapalat" w:hAnsi="GHEA Grapalat"/>
          <w:sz w:val="20"/>
        </w:rPr>
        <w:t>-</w:t>
      </w:r>
      <w:r w:rsidR="006C7595" w:rsidRPr="006C7595">
        <w:rPr>
          <w:rFonts w:ascii="GHEA Grapalat" w:hAnsi="GHEA Grapalat"/>
          <w:sz w:val="20"/>
        </w:rPr>
        <w:t>2</w:t>
      </w:r>
      <w:r w:rsidR="004D2F51" w:rsidRPr="001508A8">
        <w:rPr>
          <w:rFonts w:ascii="GHEA Grapalat" w:hAnsi="GHEA Grapalat"/>
          <w:sz w:val="20"/>
        </w:rPr>
        <w:t xml:space="preserve"> </w:t>
      </w:r>
      <w:r w:rsidR="004D2F51" w:rsidRPr="008503C1">
        <w:rPr>
          <w:rFonts w:ascii="GHEA Grapalat" w:hAnsi="GHEA Grapalat"/>
          <w:sz w:val="20"/>
        </w:rPr>
        <w:t xml:space="preserve">заключенном </w:t>
      </w:r>
      <w:r w:rsidR="004D2F51">
        <w:rPr>
          <w:rFonts w:ascii="GHEA Grapalat" w:hAnsi="GHEA Grapalat"/>
          <w:sz w:val="20"/>
        </w:rPr>
        <w:t xml:space="preserve"> </w:t>
      </w:r>
      <w:r w:rsidR="006C7595" w:rsidRPr="006C7595">
        <w:rPr>
          <w:rFonts w:ascii="GHEA Grapalat" w:hAnsi="GHEA Grapalat"/>
          <w:sz w:val="20"/>
        </w:rPr>
        <w:t>07</w:t>
      </w:r>
      <w:r w:rsidR="004D2F51">
        <w:rPr>
          <w:rFonts w:ascii="GHEA Grapalat" w:hAnsi="GHEA Grapalat"/>
          <w:sz w:val="20"/>
        </w:rPr>
        <w:t>.</w:t>
      </w:r>
      <w:r w:rsidR="006C7595">
        <w:rPr>
          <w:rFonts w:ascii="GHEA Grapalat" w:hAnsi="GHEA Grapalat"/>
          <w:sz w:val="20"/>
        </w:rPr>
        <w:t>0</w:t>
      </w:r>
      <w:r w:rsidR="006C7595" w:rsidRPr="006C7595">
        <w:rPr>
          <w:rFonts w:ascii="GHEA Grapalat" w:hAnsi="GHEA Grapalat"/>
          <w:sz w:val="20"/>
        </w:rPr>
        <w:t>4</w:t>
      </w:r>
      <w:r w:rsidR="004D2F51" w:rsidRPr="00936A07">
        <w:rPr>
          <w:rFonts w:ascii="GHEA Grapalat" w:hAnsi="GHEA Grapalat"/>
          <w:sz w:val="20"/>
        </w:rPr>
        <w:t>.</w:t>
      </w:r>
      <w:r w:rsidR="004D2F51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4D2F51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6C7595">
        <w:rPr>
          <w:rFonts w:ascii="GHEA Grapalat" w:hAnsi="GHEA Grapalat"/>
          <w:sz w:val="20"/>
        </w:rPr>
        <w:t>20/</w:t>
      </w:r>
      <w:r w:rsidR="006C7595" w:rsidRPr="006C7595">
        <w:rPr>
          <w:rFonts w:ascii="GHEA Grapalat" w:hAnsi="GHEA Grapalat"/>
          <w:sz w:val="20"/>
        </w:rPr>
        <w:t>41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66A" w:rsidRPr="00395B6E" w:rsidTr="0044666A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4666A" w:rsidRPr="00713E55" w:rsidRDefault="0044666A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44666A" w:rsidRDefault="0044666A" w:rsidP="0044666A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44666A">
              <w:rPr>
                <w:rFonts w:ascii="Arial Unicode" w:hAnsi="Arial Unicode" w:cs="Arial Unicode"/>
                <w:bCs/>
                <w:color w:val="000000"/>
                <w:sz w:val="20"/>
              </w:rPr>
              <w:t>Цифровая ультразвуковая система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055F51" w:rsidRDefault="0044666A" w:rsidP="0044666A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22 000 000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 Цифровая ультразвуковая система</w:t>
            </w:r>
          </w:p>
          <w:p w:rsidR="0044666A" w:rsidRPr="0044666A" w:rsidRDefault="0044666A" w:rsidP="0044666A">
            <w:pPr>
              <w:ind w:firstLine="708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Для общих исследований, эхокардиографии, дуплекс исследований, транскраниального допплера, исследований маленьких деталей и поверхонстных образований: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Цифровой формирователь луча, не менее чем 12 бит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Динамический диапазон, не менее чем 208 Дб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широкополосного и мультичастотного сканирования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параллельной обработки эхо-сигналов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четырехканальной обработки эхо-сигналов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Фокусов при передаче сигнала, не менее чем 8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Глубина сканирования, не менее чем 40 см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увеличения изображения в реальном масштабе времени, не менее чем 25 раз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B-режима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Карты псевдоокрашивания, не менее чем 12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Частота, не менее чем 500 кадр/сек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М-режима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Сочетание В- и М-режимов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Сочетание В- и М и цветного доплера режимов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Наличие импульсно-волновой допплера (PW)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Карты псевдоокрашивания, не менее чем 12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Коррекция угла, диапазон +/-80օ, с шагом 1օ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PRF  в диапазоне не менее чем от 300 до 52100 Гц. , 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Максимально определяемая скорость, не менее чем 37,8 м/сек.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Минимально определяемая скорость, не более чем 0,1 см/сек.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постоянно-волнового допплера (CW)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PRF  в диапазоне не менее чем от 1400 до 52100 Гц. , 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Максимально определяемая скорость, не менее чем 44 м/сек.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Минимально определяемая скорость, не более чем  3,2 см/сек.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цветново допплера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PRF для цветового допплера, не менее чем от 400 до 27900 Гц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Максимально определяемая скорость, не менее чем 384 см/сек.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Минимально определяемая скорость, не более чем 0,4 см/сек.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Число цветовых карт не менее, чем 12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Частота кадров/сек. в режиме цветового допплера не менее чем 387 кадр/сек,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энергетического допплера (PD)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PRF для энергетического допплера, не менее чем от 400 до 27900 Гц,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Число цветовых карт для энергетического допплера не менее чем 11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Частота в режиме энергетического допплера не менее чем 387 кадр/сек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направленного энергетического допплера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тканевого допплера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Сочетание режимов В-, PW- и тканевого допплера в реальном времени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Частота в режиме тканевого допплера не менее чем 1019 кадр/сек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Режим картирования сосудистого русла с высоким пространственно-</w:t>
            </w: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временным разрешением – улучшенный динамический поток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программного пакета для автоматической оптимизации изображений в режиме спектрального легирования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программного обеспечения для оптимизации изображений или эквивалентного программного пакета в режимах цветного и энергетического доплера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режима автоматического изменение режимов сканирования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алгоритма подавления артефактов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Режим 3D - опция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4D - опция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программного обеспечения комплекса интима медиа для автоматизированных вычислений или эквивалентного пакета программного обеспечения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пакета эластографии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пакета печеночной эластометрии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режима картирования микрососудистого русла с высоким пространственно-временным разрешением и высокой частотой кадров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сложного многолучевого сканирования в реальном масштабе времени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Сложное многолучевое сканирование в B-режиме в сочетании с режимом цветового картирования кровотока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Сложное многолучевое сканирование в B-режиме в сочетании с режимом улучшенного динамического потока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прецизионной визуализации – одновременная  обработка множества смежных ультразвуковых линий  в реальном масштабе времени для усиления  отраженного эхосигнала и уменьшения шумов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Прецизионная визуализация   в B- режиме в сочетании с режимом цветового картирования кровотока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·         Прецизионная визуализация  в B- режиме в сочетании с режимами тканевого гармонического изображения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Прецизионная визуализация   в B- режиме в сочетании с режимом  улучшенного динамического потока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Архивация изображений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Интегрированная рабочая станция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Жесткий диск объемом, не менее чем 500Гб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Кинопетля не менее чем 2700 кадров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Архивация статичных изображений на DVD/СD-RW в представленных или в эквивалентных форматах: jpeg, bmp, DICOM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Архивация динамических изображений на жесткий диск  в представленных или в эквивалентных форматах: MPEG-4, DICOM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сохранения и обработки "сырых" данных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Командный экран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Жидкокристаллический командный экран с диагональю не менее чем 8,4”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Монитор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TFT высокого разрешения с диагональю не менее чем 19”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Разрешение монитора 12800x1024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регулировка монитора по высоте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Комплект поставки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Аппарат загруженный выше перечисленными функциями,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Датчики: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1. Конвексный датчик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Частоты в диапазоне не менее 1 до 6 МГц,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Количество элементов не менее чем 160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Угол обзора не меньше чем 70 градусов,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Радиус не менее чем 50 мм,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2. Линейный дуплексный датчик,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Частоты в диапазоне не менее чем 4 до 11 МГц,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Количество элементов не менее чем 128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Радиус не более чем 38 мм,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3. Секторный датчик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Частоты в диапазоне не менее чем от 1 до 5 МГц,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Угол обзора не менее чем 90 градусов,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Количество элементов не менее чем 90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цифрового Ч/Б принтера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Другие условия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Не менее, чем 12-</w:t>
            </w: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месячная гарантия на всю систему, не включая узлы, которые не являются неотъемлимыми частями системы, а также проблемы, возникшие из за механических повреждений или стертостей датчиков.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Установка, монтаж и обучение мед.персонала должны проводится инженером, сертифицированным от производителя, Руководство по эксплуатации  русском языке, Сертификаты качества ISO 13485 и CE Mark.</w:t>
            </w:r>
          </w:p>
          <w:p w:rsidR="0044666A" w:rsidRDefault="0044666A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22C1C" w:rsidRPr="00F22C1C" w:rsidRDefault="0044666A" w:rsidP="00F22C1C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 Цифровая ультразвуковая система</w:t>
            </w:r>
            <w:r w:rsidR="00F22C1C" w:rsidRPr="00F22C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22C1C">
              <w:rPr>
                <w:rFonts w:ascii="Arial Unicode" w:hAnsi="Arial Unicode" w:cs="Arial"/>
                <w:color w:val="000000"/>
                <w:sz w:val="16"/>
                <w:szCs w:val="16"/>
              </w:rPr>
              <w:t>/</w:t>
            </w:r>
            <w:r w:rsidR="00F22C1C" w:rsidRPr="00F22C1C">
              <w:rPr>
                <w:rFonts w:ascii="GHEA Grapalat" w:hAnsi="GHEA Grapalat"/>
                <w:b/>
                <w:sz w:val="14"/>
                <w:szCs w:val="14"/>
              </w:rPr>
              <w:t xml:space="preserve">Xario 200, Canon Medical Systems, </w:t>
            </w:r>
            <w:r w:rsidR="00F22C1C" w:rsidRPr="00F22C1C">
              <w:rPr>
                <w:rFonts w:ascii="Sylfaen" w:hAnsi="Sylfaen"/>
                <w:b/>
                <w:sz w:val="14"/>
                <w:szCs w:val="14"/>
              </w:rPr>
              <w:t>Япония</w:t>
            </w:r>
            <w:r w:rsidR="00F22C1C" w:rsidRPr="00F22C1C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  <w:p w:rsidR="0044666A" w:rsidRPr="00F22C1C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4666A" w:rsidRPr="0044666A" w:rsidRDefault="0044666A" w:rsidP="0044666A">
            <w:pPr>
              <w:ind w:firstLine="708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Для общих исследований, эхокардиографии, дуплекс исследований, транскраниального допплера, исследований маленьких деталей и поверхонстных образований: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Цифровой формирователь луча, не менее чем 12 бит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Динамический диапазон, не менее чем 208 Дб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широкополосного и мультичастотного сканирования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параллельной обработки эхо-сигналов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четырехканальной обработки эхо-сигналов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Фокусов при передаче сигнала, не менее чем 8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Глубина сканирования, не менее чем 40 см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увеличения изображения в реальном масштабе времени, не менее чем 25 раз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B-режима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Карты псевдоокрашивания, не менее чем 12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Частота, не менее чем 500 кадр/сек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М-режима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Сочетание В- и </w:t>
            </w: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М-режимов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Сочетание В- и М и цветного доплера режимов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импульсно-волновой допплера (PW)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Карты псевдоокрашивания, не менее чем 12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Коррекция угла, диапазон +/-80օ, с шагом 1օ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PRF  в диапазоне не менее чем от 300 до 52100 Гц. , 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Максимально определяемая скорость, не менее чем 37,8 м/сек.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Минимально определяемая скорость, не более чем 0,1 см/сек.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постоянно-волнового допплера (CW)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PRF  в диапазоне не менее чем от 1400 до 52100 Гц. , 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Максимально определяемая скорость, не менее чем 44 м/сек.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Минимально определяемая скорость, не более чем  3,2 см/сек.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цветново допплера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PRF для цветового допплера, не менее чем от 400 до 27900 Гц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Максимально определяемая скорость, не менее чем 384 см/сек.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Минимально определяемая скорость, не более чем 0,4 см/сек.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Число цветовых карт не менее, чем 12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Частота кадров/сек. в режиме цветового допплера не менее чем 387 кадр/сек,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энергетического допплера (PD)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PRF для энергетического допплера, не менее чем от 400 до 27900 Гц,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Число цветовых карт для энергетического допплера не менее чем 11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Частота в режиме энергетического допплера не менее чем 387 кадр/сек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направленного энергетического допплера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тканевого допплера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Сочетание режимов В-, PW- и тканевого допплера в реальном времени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Частота в режиме тканевого допплера не менее чем 1019 кадр/сек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Режим картирования сосудистого русла с высоким пространственно-временным разрешением – улучшенный динамический поток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программного пакета для автоматической оптимизации изображений в режиме спектрального легирования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программного обеспечения для оптимизации изображений или эквивалентного программного пакета в режимах цветного и энергетического доплера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режима автоматического изменение режимов сканирования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алгоритма подавления артефактов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Режим 3D - опция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4D - опция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программного обеспечения комплекса интима медиа для автоматизированных вычислений или эквивалентного пакета программного обеспечения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пакета эластографии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пакета печеночной эластометрии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Возможность режима картирования микрососудистого русла с высоким пространственно-временным разрешением и высокой частотой кадров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Наличие сложного многолучевого сканирования в реальном масштабе времени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Сложное многолучевое сканирование в B-режиме в сочетании с режимом цветового картирования кровотока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Сложное многолучевое сканирование в B-режиме в сочетании с режимом улучшенного динамического потока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прецизионной визуализации – одновременная  обработка множества смежных ультразвуковых линий  в реальном масштабе времени для усиления  отраженного эхосигнала и уменьшения шумов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·         Прецизионная визуализация   в B- </w:t>
            </w: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режиме в сочетании с режимом цветового картирования кровотока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Прецизионная визуализация  в B- режиме в сочетании с режимами тканевого гармонического изображения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·         Прецизионная визуализация   в B- режиме в сочетании с режимом  улучшенного динамического потока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Архивация изображений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Интегрированная рабочая станция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Жесткий диск объемом, не менее чем 500Гб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Кинопетля не менее чем 2700 кадров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Архивация статичных изображений на DVD/СD-RW в представленных или в эквивалентных форматах: jpeg, bmp, DICOM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Архивация динамических изображений на жесткий диск  в представленных или в эквивалентных форматах: MPEG-4, DICOM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сохранения и обработки "сырых" данных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Командный экран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Жидкокристаллический командный экран с диагональю не менее чем 8,4”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Монитор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TFT высокого разрешения с диагональю не менее чем 19”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Разрешение монитора 12800x1024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Наличие регулировка монитора по высоте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Комплект поставки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Аппарат загруженный выше перечисленными функциями,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Датчики: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1. Конвексный датчик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Частоты в диапазоне не менее 1 до 6 МГц,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Количество элементов не менее чем 160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Угол обзора не меньше чем 70 градусов,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Радиус не менее чем 50 мм,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2. Линейный дуплексный датчик,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Частоты в диапазоне не менее чем 4 до 11 МГц,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Количество элементов не менее чем 128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Радиус не более чем 38 мм,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3. Секторный датчик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Частоты в диапазоне не менее чем от 1 до 5 МГц,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Угол обзора не менее чем 90 градусов,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Количество элементов не менее чем 90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Наличие цифрового Ч/Б принтера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Другие условия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Не менее, чем 12-месячная гарантия на всю систему, не включая узлы, которые не являются неотъемлимыми частями системы, а также проблемы, возникшие из за механических повреждений или стертостей датчиков. </w:t>
            </w:r>
          </w:p>
          <w:p w:rsidR="0044666A" w:rsidRPr="0044666A" w:rsidRDefault="0044666A" w:rsidP="0044666A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Установка, монтаж и обучение мед.персонала должны проводится инженером, сертифицированным от производителя, Руководство по эксплуатации  русском языке, Сертификаты качества ISO 13485 и CE Mark.</w:t>
            </w:r>
          </w:p>
          <w:p w:rsidR="0044666A" w:rsidRDefault="0044666A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</w:p>
        </w:tc>
      </w:tr>
      <w:tr w:rsidR="0044666A" w:rsidRPr="00395B6E" w:rsidTr="0044666A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713E55" w:rsidRDefault="0044666A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44666A" w:rsidRDefault="0044666A" w:rsidP="0044666A">
            <w:pPr>
              <w:rPr>
                <w:rFonts w:ascii="Arial Unicode" w:hAnsi="Arial Unicode" w:cs="Arial Unicode"/>
                <w:bCs/>
                <w:color w:val="000000"/>
                <w:sz w:val="20"/>
              </w:rPr>
            </w:pPr>
            <w:r w:rsidRPr="0044666A">
              <w:rPr>
                <w:rFonts w:ascii="Arial Unicode" w:hAnsi="Arial Unicode" w:cs="Arial Unicode"/>
                <w:bCs/>
                <w:color w:val="000000"/>
                <w:sz w:val="20"/>
              </w:rPr>
              <w:t>Устройство автоматической иньекций жидкости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055F51" w:rsidRDefault="0044666A" w:rsidP="0044666A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3 720 000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Устройство автоматической иньекций жидкости</w:t>
            </w:r>
          </w:p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Используемые шприцы: 2/3, 5, 10, 20, 30, 50/60 мл, шприцы от известных фирм-производителей. Размеры: 190x100x120 мм (+ 10%), влагостойкий. Блок питания 220В, а также возможность для автономной работы, зарядка аккумулятора. Скорость иньекций: 0,01-1200 мл / час. Точность + 2,5%. Скорость иньекций болюса: 0,1-1200 мл / ч. Возможность изменения скорости без остановки иньекций, функция остановки. Предоставление информации о заданных объемах и инъекциях, возможность автоматического расчета объема и времени иньекций. Видимые и звуковые сигналы о существующих сбоях. Возможность блокировки клавиатуры. В комплект также входит штатив. Заводская комплектация.</w:t>
            </w:r>
          </w:p>
          <w:p w:rsidR="0044666A" w:rsidRPr="0044666A" w:rsidRDefault="0044666A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4666A" w:rsidRPr="0044666A" w:rsidRDefault="009210B7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10B7"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Перфузор Компакт + 8717030 Би Браун </w:t>
            </w:r>
            <w:r w:rsidR="0044666A" w:rsidRPr="0044666A">
              <w:rPr>
                <w:rFonts w:ascii="GHEA Grapalat" w:hAnsi="GHEA Grapalat"/>
                <w:b/>
                <w:sz w:val="14"/>
                <w:szCs w:val="14"/>
              </w:rPr>
              <w:t>Устройство автоматической иньекций жидкости</w:t>
            </w:r>
          </w:p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Используемые шприцы: 2/3, 5, 10, 20, 30, 50/60 мл, шприцы от известных фирм-производителей. Размеры: 190x100x120 мм (+ 10%), влагостойкий. Блок питания 220В, а также возможность для автономной работы, зарядка аккумулятора. Скорость иньекций: 0,01-1200 мл / час. Точность + 2,5%. Скорость иньекций болюса: 0,1-1200 мл / ч. Возможность изменения скорости без остановки иньекций, функция остановки. Предоставление информации о заданных объемах и инъекциях, возможность автоматического расчета объема и времени иньекций. Видимые и звуковые сигналы о существующих сбоях. Возможность блокировки клавиатуры. В комплект также входит штатив. Заводская комплектация.</w:t>
            </w:r>
          </w:p>
          <w:p w:rsidR="0044666A" w:rsidRPr="0044666A" w:rsidRDefault="0044666A" w:rsidP="0044666A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666A" w:rsidRPr="00395B6E" w:rsidTr="0044666A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713E55" w:rsidRDefault="0044666A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44666A" w:rsidRDefault="0044666A" w:rsidP="0044666A">
            <w:pPr>
              <w:rPr>
                <w:rFonts w:ascii="Arial Unicode" w:hAnsi="Arial Unicode" w:cs="Arial Unicode"/>
                <w:bCs/>
                <w:color w:val="000000"/>
                <w:sz w:val="20"/>
              </w:rPr>
            </w:pPr>
            <w:r w:rsidRPr="0044666A">
              <w:rPr>
                <w:rFonts w:ascii="Arial Unicode" w:hAnsi="Arial Unicode" w:cs="Arial Unicode"/>
                <w:bCs/>
                <w:color w:val="000000"/>
                <w:sz w:val="20"/>
              </w:rPr>
              <w:t>Устройство автоматической иньекций жидкости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Pr="00055F51" w:rsidRDefault="0044666A" w:rsidP="0044666A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66A" w:rsidRDefault="0044666A" w:rsidP="0044666A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2 440 000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Устройство автоматической иньекций жидкости</w:t>
            </w:r>
          </w:p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Автоматическое устройство для иньекций жидкости, без шприца, управляемое системой, размеры 229 x 98 x 220 мм (+ 10%), влагостойкое. Блок питания 220В, а также возможность для автономной работы, зарядка аккумулятора. Скорость иньекций: 0,1-1,200 мл / час. </w:t>
            </w: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Точность + 5%. Скорость введения болюса: 1-1200 мл / час. Возможность изменения скорости без остановки иньекций, функция остановки. Предоставление информации о заданных объемах и инъекциях, возможность автоматического расчета объема и времени иньекций. Видимые и звуковые сигналы о существующих сбоях. Возможность блокировки клавиатуры. В комплект также входит крепление. Заводская комплектация.</w:t>
            </w:r>
          </w:p>
          <w:p w:rsidR="0044666A" w:rsidRDefault="0044666A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210B7" w:rsidRPr="009210B7" w:rsidRDefault="009210B7" w:rsidP="009210B7">
            <w:pPr>
              <w:jc w:val="both"/>
              <w:textAlignment w:val="baseline"/>
              <w:outlineLv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10B7">
              <w:rPr>
                <w:rFonts w:ascii="Arial Unicode" w:hAnsi="Arial Unicode" w:cs="Arial"/>
                <w:color w:val="000000"/>
                <w:sz w:val="16"/>
                <w:szCs w:val="16"/>
              </w:rPr>
              <w:lastRenderedPageBreak/>
              <w:t>/</w:t>
            </w:r>
            <w:r w:rsidRPr="009210B7">
              <w:rPr>
                <w:rFonts w:ascii="GHEA Grapalat" w:hAnsi="GHEA Grapalat"/>
                <w:b/>
                <w:sz w:val="14"/>
                <w:szCs w:val="14"/>
              </w:rPr>
              <w:t>Инфузомат П /8712212 Би Браун/</w:t>
            </w:r>
          </w:p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>Устройство автоматической иньекций жидкости</w:t>
            </w:r>
          </w:p>
          <w:p w:rsidR="0044666A" w:rsidRPr="0044666A" w:rsidRDefault="0044666A" w:rsidP="0044666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4666A">
              <w:rPr>
                <w:rFonts w:ascii="GHEA Grapalat" w:hAnsi="GHEA Grapalat"/>
                <w:b/>
                <w:sz w:val="14"/>
                <w:szCs w:val="14"/>
              </w:rPr>
              <w:t xml:space="preserve">Автоматическое устройство для иньекций жидкости, без шприца, управляемое системой, размеры 229 x 98 x 220 мм (+ 10%), влагостойкое. Блок питания 220В, а также возможность для автономной работы, зарядка </w:t>
            </w:r>
            <w:r w:rsidRPr="004466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аккумулятора. Скорость иньекций: 0,1-1,200 мл / час. Точность + 5%. Скорость введения болюса: 1-1200 мл / час. Возможность изменения скорости без остановки иньекций, функция остановки. Предоставление информации о заданных объемах и инъекциях, возможность автоматического расчета объема и времени иньекций. Видимые и звуковые сигналы о существующих сбоях. Возможность блокировки клавиатуры. В комплект также входит крепление. Заводская комплектация.</w:t>
            </w:r>
          </w:p>
          <w:p w:rsidR="0044666A" w:rsidRDefault="0044666A">
            <w:pPr>
              <w:autoSpaceDE w:val="0"/>
              <w:autoSpaceDN w:val="0"/>
              <w:adjustRightInd w:val="0"/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</w:pP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356883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05.03.2020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46" w:type="dxa"/>
              <w:tblLayout w:type="fixed"/>
              <w:tblLook w:val="04A0"/>
            </w:tblPr>
            <w:tblGrid>
              <w:gridCol w:w="650"/>
              <w:gridCol w:w="2507"/>
              <w:gridCol w:w="1448"/>
              <w:gridCol w:w="1373"/>
              <w:gridCol w:w="1194"/>
              <w:gridCol w:w="1253"/>
              <w:gridCol w:w="1448"/>
              <w:gridCol w:w="1373"/>
            </w:tblGrid>
            <w:tr w:rsidR="00356883" w:rsidRPr="00356883" w:rsidTr="00356883">
              <w:trPr>
                <w:trHeight w:val="315"/>
              </w:trPr>
              <w:tc>
                <w:tcPr>
                  <w:tcW w:w="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5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08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356883" w:rsidRPr="00356883" w:rsidTr="00356883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883" w:rsidRPr="00356883" w:rsidRDefault="00356883" w:rsidP="0035688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5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883" w:rsidRPr="00356883" w:rsidRDefault="00356883" w:rsidP="0035688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08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356883" w:rsidRPr="00356883" w:rsidTr="00356883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883" w:rsidRPr="00356883" w:rsidRDefault="00356883" w:rsidP="0035688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5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883" w:rsidRPr="00356883" w:rsidRDefault="00356883" w:rsidP="0035688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44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356883" w:rsidRPr="00356883" w:rsidTr="00356883">
              <w:trPr>
                <w:trHeight w:val="1200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883" w:rsidRPr="00356883" w:rsidRDefault="00356883" w:rsidP="0035688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5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883" w:rsidRPr="00356883" w:rsidRDefault="00356883" w:rsidP="0035688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1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6883" w:rsidRPr="00356883" w:rsidRDefault="00356883" w:rsidP="0035688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112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ind w:right="175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 ЗАО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19600000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19600000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112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3720000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3720000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112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 фарм&gt;&gt; ООО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2440000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2440000</w:t>
                  </w:r>
                </w:p>
              </w:tc>
            </w:tr>
            <w:tr w:rsidR="00356883" w:rsidRPr="00356883" w:rsidTr="00356883">
              <w:trPr>
                <w:trHeight w:val="300"/>
              </w:trPr>
              <w:tc>
                <w:tcPr>
                  <w:tcW w:w="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&lt;&lt;Веритас&gt;&gt; ООО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7000000</w:t>
                  </w:r>
                </w:p>
              </w:tc>
              <w:tc>
                <w:tcPr>
                  <w:tcW w:w="11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883" w:rsidRPr="00356883" w:rsidRDefault="00356883" w:rsidP="0035688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35688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33490" w:rsidRDefault="00A343E1" w:rsidP="00A343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43E1">
              <w:rPr>
                <w:rFonts w:ascii="GHEA Grapalat" w:hAnsi="GHEA Grapalat"/>
                <w:sz w:val="14"/>
                <w:szCs w:val="14"/>
              </w:rPr>
              <w:t>24</w:t>
            </w:r>
            <w:r w:rsidR="00833490" w:rsidRPr="00833490">
              <w:rPr>
                <w:rFonts w:ascii="GHEA Grapalat" w:hAnsi="GHEA Grapalat"/>
                <w:sz w:val="14"/>
                <w:szCs w:val="14"/>
              </w:rPr>
              <w:t>.0</w:t>
            </w:r>
            <w:r w:rsidRPr="00A343E1">
              <w:rPr>
                <w:rFonts w:ascii="GHEA Grapalat" w:hAnsi="GHEA Grapalat"/>
                <w:sz w:val="14"/>
                <w:szCs w:val="14"/>
              </w:rPr>
              <w:t>3</w:t>
            </w:r>
            <w:r w:rsidR="00833490"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="00833490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44666A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B949B1" w:rsidRDefault="00A343E1" w:rsidP="00A343E1">
            <w:pPr>
              <w:ind w:left="720"/>
              <w:rPr>
                <w:rFonts w:ascii="GHEA Grapalat" w:hAnsi="GHEA Grapalat"/>
                <w:sz w:val="14"/>
                <w:szCs w:val="14"/>
              </w:rPr>
            </w:pPr>
            <w:r w:rsidRPr="00A343E1">
              <w:rPr>
                <w:rFonts w:ascii="GHEA Grapalat" w:hAnsi="GHEA Grapalat"/>
                <w:sz w:val="14"/>
                <w:szCs w:val="14"/>
              </w:rPr>
              <w:t xml:space="preserve">Комиссия решила отклонить заявку  &lt;&lt;Веритас&gt; ООО  за 3-й лот с обоснованием о превышении сметных цен. 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A343E1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24.03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A343E1">
              <w:rPr>
                <w:rFonts w:ascii="GHEA Grapalat" w:hAnsi="GHEA Grapalat" w:cs="Sylfaen"/>
                <w:sz w:val="14"/>
                <w:szCs w:val="14"/>
                <w:lang w:val="en-US"/>
              </w:rPr>
              <w:t>/25.03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A343E1">
              <w:rPr>
                <w:rFonts w:ascii="GHEA Grapalat" w:hAnsi="GHEA Grapalat" w:cs="Sylfaen"/>
                <w:sz w:val="14"/>
                <w:szCs w:val="14"/>
                <w:lang w:val="en-US"/>
              </w:rPr>
              <w:t>/05.04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8C161D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A343E1" w:rsidRPr="00A343E1">
              <w:rPr>
                <w:rFonts w:ascii="Arial Unicode" w:hAnsi="Arial Unicode" w:cs="Sylfaen"/>
                <w:sz w:val="14"/>
                <w:szCs w:val="14"/>
              </w:rPr>
              <w:t>25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A343E1" w:rsidRPr="00A343E1">
              <w:rPr>
                <w:rFonts w:ascii="Arial Unicode" w:hAnsi="Arial Unicode" w:cs="Sylfaen"/>
                <w:sz w:val="14"/>
                <w:szCs w:val="14"/>
              </w:rPr>
              <w:t>03.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A343E1">
              <w:rPr>
                <w:rFonts w:ascii="Arial Unicode" w:hAnsi="Arial Unicode" w:cs="Sylfaen"/>
                <w:sz w:val="14"/>
                <w:szCs w:val="14"/>
              </w:rPr>
              <w:t>/</w:t>
            </w:r>
            <w:r w:rsidR="00A343E1" w:rsidRPr="00A343E1">
              <w:rPr>
                <w:rFonts w:ascii="Arial Unicode" w:hAnsi="Arial Unicode" w:cs="Sylfaen"/>
                <w:sz w:val="14"/>
                <w:szCs w:val="14"/>
              </w:rPr>
              <w:t>06</w:t>
            </w:r>
            <w:r w:rsidR="00A343E1">
              <w:rPr>
                <w:rFonts w:ascii="Arial Unicode" w:hAnsi="Arial Unicode" w:cs="Sylfaen"/>
                <w:sz w:val="14"/>
                <w:szCs w:val="14"/>
              </w:rPr>
              <w:t>.0</w:t>
            </w:r>
            <w:r w:rsidR="00A343E1" w:rsidRPr="00A343E1">
              <w:rPr>
                <w:rFonts w:ascii="Arial Unicode" w:hAnsi="Arial Unicode" w:cs="Sylfaen"/>
                <w:sz w:val="14"/>
                <w:szCs w:val="14"/>
              </w:rPr>
              <w:t>4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B949B1" w:rsidP="00A343E1">
            <w:pPr>
              <w:jc w:val="center"/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26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A343E1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A343E1">
              <w:rPr>
                <w:rFonts w:ascii="Arial Unicode" w:hAnsi="Arial Unicode" w:cs="Sylfaen"/>
                <w:sz w:val="14"/>
                <w:szCs w:val="14"/>
                <w:lang w:val="en-US"/>
              </w:rPr>
              <w:t>3.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/</w:t>
            </w:r>
            <w:r w:rsidR="006C7847">
              <w:rPr>
                <w:rFonts w:ascii="Arial Unicode" w:hAnsi="Arial Unicode" w:cs="Sylfaen"/>
                <w:sz w:val="14"/>
                <w:szCs w:val="14"/>
                <w:lang w:val="en-US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7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.0</w:t>
            </w:r>
            <w:r w:rsidR="00A343E1"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Default="00B949B1" w:rsidP="006C7847">
            <w:pPr>
              <w:jc w:val="center"/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26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A343E1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A343E1">
              <w:rPr>
                <w:rFonts w:ascii="Arial Unicode" w:hAnsi="Arial Unicode" w:cs="Sylfaen"/>
                <w:sz w:val="14"/>
                <w:szCs w:val="14"/>
                <w:lang w:val="en-US"/>
              </w:rPr>
              <w:t>3.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20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</w:rPr>
              <w:t>/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07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</w:rPr>
              <w:t>.0</w:t>
            </w:r>
            <w:r w:rsidR="00A343E1"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A343E1" w:rsidRPr="00793D3B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968A4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968A4" w:rsidRPr="002C1BB5" w:rsidRDefault="00C968A4" w:rsidP="001310E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C968A4" w:rsidRPr="00B340A1" w:rsidRDefault="00C968A4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343E1">
              <w:rPr>
                <w:rFonts w:ascii="Arial Unicode" w:hAnsi="Arial Unicode"/>
                <w:sz w:val="16"/>
                <w:szCs w:val="16"/>
              </w:rPr>
              <w:t xml:space="preserve">&lt;&lt;Концерн-Энергомаш&gt;&gt; ООО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968A4" w:rsidRPr="00B340A1" w:rsidRDefault="00C968A4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41</w:t>
            </w:r>
            <w:r w:rsidRPr="00B340A1">
              <w:rPr>
                <w:rFonts w:ascii="Arial Unicode" w:hAnsi="Arial Unicode"/>
                <w:sz w:val="16"/>
                <w:szCs w:val="16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968A4" w:rsidRPr="00C3284C" w:rsidRDefault="00C968A4" w:rsidP="00A343E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26.03.</w:t>
            </w:r>
            <w:r>
              <w:rPr>
                <w:rFonts w:ascii="Arial Unicode" w:hAnsi="Arial Unicode"/>
                <w:sz w:val="16"/>
                <w:szCs w:val="16"/>
              </w:rPr>
              <w:t>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C3284C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968A4" w:rsidRPr="00780ACD" w:rsidRDefault="00C968A4" w:rsidP="0044666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55F51">
              <w:rPr>
                <w:rFonts w:ascii="Arial Unicode" w:hAnsi="Arial Unicode" w:cs="Arial Unicode"/>
                <w:color w:val="000000"/>
                <w:sz w:val="16"/>
                <w:szCs w:val="16"/>
              </w:rPr>
              <w:t>за 20 дней со дня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968A4" w:rsidRPr="00B340A1" w:rsidRDefault="00C968A4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968A4" w:rsidRPr="002C1BB5" w:rsidRDefault="00C968A4" w:rsidP="0044666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C968A4" w:rsidRPr="00C3284C" w:rsidRDefault="00C968A4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19 600 000</w:t>
            </w:r>
          </w:p>
        </w:tc>
      </w:tr>
      <w:tr w:rsidR="00C968A4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968A4" w:rsidRPr="002C1BB5" w:rsidRDefault="00C968A4" w:rsidP="001310E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2, 3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C968A4" w:rsidRPr="00B340A1" w:rsidRDefault="00C968A4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343E1">
              <w:rPr>
                <w:rFonts w:ascii="Arial Unicode" w:hAnsi="Arial Unicode"/>
                <w:sz w:val="16"/>
                <w:szCs w:val="16"/>
              </w:rPr>
              <w:t>&lt;&lt;Натали 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968A4" w:rsidRPr="00B340A1" w:rsidRDefault="00C968A4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41</w:t>
            </w:r>
            <w:r w:rsidRPr="00B340A1">
              <w:rPr>
                <w:rFonts w:ascii="Arial Unicode" w:hAnsi="Arial Unicode"/>
                <w:sz w:val="16"/>
                <w:szCs w:val="16"/>
              </w:rPr>
              <w:t>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C968A4" w:rsidRPr="00C3284C" w:rsidRDefault="00C968A4" w:rsidP="00A343E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07.04.2020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C3284C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C968A4" w:rsidRPr="00780ACD" w:rsidRDefault="00C968A4" w:rsidP="0044666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55F51">
              <w:rPr>
                <w:rFonts w:ascii="Arial Unicode" w:hAnsi="Arial Unicode" w:cs="Arial Unicode"/>
                <w:color w:val="000000"/>
                <w:sz w:val="16"/>
                <w:szCs w:val="16"/>
              </w:rPr>
              <w:t>за 20 дней со дня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968A4" w:rsidRPr="00B340A1" w:rsidRDefault="00C968A4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968A4" w:rsidRPr="002C1BB5" w:rsidRDefault="00C968A4" w:rsidP="0044666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C968A4" w:rsidRPr="00C3284C" w:rsidRDefault="00C968A4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6 160 000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968A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2C1BB5" w:rsidRDefault="00C968A4" w:rsidP="001310E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B340A1" w:rsidRDefault="00C968A4" w:rsidP="001310E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343E1">
              <w:rPr>
                <w:rFonts w:ascii="Arial Unicode" w:hAnsi="Arial Unicode"/>
                <w:sz w:val="16"/>
                <w:szCs w:val="16"/>
              </w:rPr>
              <w:t xml:space="preserve">&lt;&lt;Концерн-Энергомаш&gt;&gt; ООО  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Default="00C968A4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Арзуманян  32-10 ,  г. Ереван, Аз атутюн  26/8 /служ. адрес/,  тел. 010-20-97-77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C3284C" w:rsidRDefault="00317429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8" w:history="1">
              <w:r w:rsidR="00C968A4" w:rsidRPr="00C3284C">
                <w:rPr>
                  <w:rFonts w:ascii="Arial Unicode" w:hAnsi="Arial Unicode"/>
                  <w:sz w:val="16"/>
                  <w:szCs w:val="16"/>
                </w:rPr>
                <w:t>lawyer@c-e.am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C3284C" w:rsidRDefault="00C968A4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217002182558001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C3284C" w:rsidRDefault="00C968A4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01210095</w:t>
            </w:r>
          </w:p>
        </w:tc>
      </w:tr>
      <w:tr w:rsidR="00C968A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2C1BB5" w:rsidRDefault="00C968A4" w:rsidP="001310E5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2, 3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B340A1" w:rsidRDefault="00C968A4" w:rsidP="001310E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A343E1">
              <w:rPr>
                <w:rFonts w:ascii="Arial Unicode" w:hAnsi="Arial Unicode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Default="00C968A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Тичина,  3-й переулок , 2/2, тел. 010-74-42-12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C3284C" w:rsidRDefault="00317429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9" w:history="1">
              <w:r w:rsidR="00C968A4" w:rsidRPr="00C3284C">
                <w:rPr>
                  <w:rFonts w:ascii="Arial Unicode" w:hAnsi="Arial Unicode"/>
                  <w:sz w:val="16"/>
                  <w:szCs w:val="16"/>
                </w:rPr>
                <w:t>natalipharm@bk.ru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C3284C" w:rsidRDefault="00C968A4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1570005065330100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8A4" w:rsidRPr="00C3284C" w:rsidRDefault="00C968A4" w:rsidP="001310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3284C">
              <w:rPr>
                <w:rFonts w:ascii="Arial Unicode" w:hAnsi="Arial Unicode"/>
                <w:sz w:val="16"/>
                <w:szCs w:val="16"/>
              </w:rPr>
              <w:t>01222567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C968A4" w:rsidRDefault="00C968A4" w:rsidP="006F18BE">
            <w:pPr>
              <w:ind w:left="36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367F1"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B949B1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AFF" w:rsidRDefault="00F24AFF">
      <w:r>
        <w:separator/>
      </w:r>
    </w:p>
  </w:endnote>
  <w:endnote w:type="continuationSeparator" w:id="0">
    <w:p w:rsidR="00F24AFF" w:rsidRDefault="00F24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66A" w:rsidRDefault="0031742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466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4666A" w:rsidRDefault="0044666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4666A" w:rsidRPr="008257B0" w:rsidRDefault="0031742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4666A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9B1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AFF" w:rsidRDefault="00F24AFF">
      <w:r>
        <w:separator/>
      </w:r>
    </w:p>
  </w:footnote>
  <w:footnote w:type="continuationSeparator" w:id="0">
    <w:p w:rsidR="00F24AFF" w:rsidRDefault="00F24AFF">
      <w:r>
        <w:continuationSeparator/>
      </w:r>
    </w:p>
  </w:footnote>
  <w:footnote w:id="1">
    <w:p w:rsidR="0044666A" w:rsidRPr="004C584B" w:rsidRDefault="0044666A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4666A" w:rsidRPr="004C584B" w:rsidRDefault="0044666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4666A" w:rsidRPr="00AD75CA" w:rsidRDefault="0044666A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4666A" w:rsidRPr="004C584B" w:rsidRDefault="0044666A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44666A" w:rsidRPr="004C584B" w:rsidRDefault="0044666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44666A" w:rsidRPr="004C584B" w:rsidRDefault="0044666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666A" w:rsidRPr="004C584B" w:rsidRDefault="0044666A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58F3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17429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56883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1B5A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4666A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595"/>
    <w:rsid w:val="006C7847"/>
    <w:rsid w:val="006D0C89"/>
    <w:rsid w:val="006D4D49"/>
    <w:rsid w:val="006D60A9"/>
    <w:rsid w:val="006D7D3E"/>
    <w:rsid w:val="006E341E"/>
    <w:rsid w:val="006E3B59"/>
    <w:rsid w:val="006E6944"/>
    <w:rsid w:val="006F114D"/>
    <w:rsid w:val="006F18BE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10B7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43E1"/>
    <w:rsid w:val="00A36B72"/>
    <w:rsid w:val="00A45288"/>
    <w:rsid w:val="00A611FE"/>
    <w:rsid w:val="00A70123"/>
    <w:rsid w:val="00A70700"/>
    <w:rsid w:val="00A733B7"/>
    <w:rsid w:val="00A82431"/>
    <w:rsid w:val="00A96C0C"/>
    <w:rsid w:val="00AA17BF"/>
    <w:rsid w:val="00AA698E"/>
    <w:rsid w:val="00AA7E8A"/>
    <w:rsid w:val="00AB1F7F"/>
    <w:rsid w:val="00AB253E"/>
    <w:rsid w:val="00AB2D08"/>
    <w:rsid w:val="00AB48C9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49B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968A4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C1C"/>
    <w:rsid w:val="00F22D7A"/>
    <w:rsid w:val="00F22EBC"/>
    <w:rsid w:val="00F23628"/>
    <w:rsid w:val="00F24AFF"/>
    <w:rsid w:val="00F260F2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atalipharm@b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88F6-A7CD-41BE-BE5B-1CD6616D2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7</Pages>
  <Words>2814</Words>
  <Characters>16044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309</cp:revision>
  <cp:lastPrinted>2019-10-14T08:51:00Z</cp:lastPrinted>
  <dcterms:created xsi:type="dcterms:W3CDTF">2018-08-09T07:28:00Z</dcterms:created>
  <dcterms:modified xsi:type="dcterms:W3CDTF">2020-04-08T06:54:00Z</dcterms:modified>
</cp:coreProperties>
</file>